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8F3D" w14:textId="77777777" w:rsidR="002B03B5" w:rsidRDefault="002B03B5">
      <w:pPr>
        <w:pStyle w:val="Leipteksti"/>
        <w:spacing w:before="5"/>
        <w:rPr>
          <w:rFonts w:ascii="Times New Roman"/>
          <w:sz w:val="19"/>
        </w:rPr>
      </w:pPr>
    </w:p>
    <w:p w14:paraId="11D7DF2B" w14:textId="77777777" w:rsidR="002B03B5" w:rsidRDefault="002B03B5">
      <w:pPr>
        <w:rPr>
          <w:rFonts w:ascii="Times New Roman"/>
          <w:sz w:val="19"/>
        </w:rPr>
      </w:pPr>
    </w:p>
    <w:p w14:paraId="21993D74" w14:textId="77777777" w:rsidR="00F109CC" w:rsidRDefault="00F109CC">
      <w:pPr>
        <w:rPr>
          <w:rFonts w:ascii="Times New Roman"/>
          <w:sz w:val="19"/>
        </w:rPr>
      </w:pPr>
    </w:p>
    <w:p w14:paraId="0ED753E6" w14:textId="77777777" w:rsidR="00F109CC" w:rsidRDefault="00F109CC">
      <w:pPr>
        <w:rPr>
          <w:rFonts w:ascii="Times New Roman"/>
          <w:sz w:val="19"/>
        </w:rPr>
      </w:pPr>
    </w:p>
    <w:p w14:paraId="75BA6057" w14:textId="77777777" w:rsidR="00F109CC" w:rsidRDefault="00F109CC">
      <w:pPr>
        <w:rPr>
          <w:rFonts w:ascii="Times New Roman"/>
          <w:sz w:val="19"/>
        </w:rPr>
        <w:sectPr w:rsidR="00F109CC">
          <w:type w:val="continuous"/>
          <w:pgSz w:w="11910" w:h="16840"/>
          <w:pgMar w:top="480" w:right="1020" w:bottom="280" w:left="1020" w:header="720" w:footer="720" w:gutter="0"/>
          <w:cols w:space="720"/>
        </w:sectPr>
      </w:pPr>
    </w:p>
    <w:p w14:paraId="0A0ED5E1" w14:textId="77777777" w:rsidR="002B03B5" w:rsidRDefault="002B03B5">
      <w:pPr>
        <w:pStyle w:val="Leipteksti"/>
        <w:rPr>
          <w:rFonts w:ascii="Times New Roman"/>
          <w:sz w:val="28"/>
        </w:rPr>
      </w:pPr>
    </w:p>
    <w:p w14:paraId="762FDE58" w14:textId="77777777" w:rsidR="002B03B5" w:rsidRDefault="002B03B5">
      <w:pPr>
        <w:pStyle w:val="Leipteksti"/>
        <w:rPr>
          <w:rFonts w:ascii="Times New Roman"/>
          <w:sz w:val="28"/>
        </w:rPr>
      </w:pPr>
    </w:p>
    <w:p w14:paraId="2571CC5B" w14:textId="77777777" w:rsidR="002B03B5" w:rsidRDefault="002B03B5">
      <w:pPr>
        <w:pStyle w:val="Leipteksti"/>
        <w:rPr>
          <w:rFonts w:ascii="Times New Roman"/>
          <w:sz w:val="28"/>
        </w:rPr>
      </w:pPr>
    </w:p>
    <w:p w14:paraId="19B9989A" w14:textId="77777777" w:rsidR="002B03B5" w:rsidRDefault="002B03B5">
      <w:pPr>
        <w:pStyle w:val="Leipteksti"/>
        <w:spacing w:before="11"/>
        <w:rPr>
          <w:rFonts w:ascii="Times New Roman"/>
          <w:sz w:val="38"/>
        </w:rPr>
      </w:pPr>
    </w:p>
    <w:p w14:paraId="002001C0" w14:textId="77777777" w:rsidR="002B03B5" w:rsidRDefault="00F109CC">
      <w:pPr>
        <w:ind w:left="3867"/>
        <w:rPr>
          <w:b/>
          <w:sz w:val="28"/>
        </w:rPr>
      </w:pPr>
      <w:r>
        <w:rPr>
          <w:noProof/>
          <w:lang w:val="en-GB" w:eastAsia="en-GB"/>
        </w:rPr>
        <w:drawing>
          <wp:anchor distT="0" distB="0" distL="0" distR="0" simplePos="0" relativeHeight="251658240" behindDoc="0" locked="0" layoutInCell="1" allowOverlap="1" wp14:anchorId="25B3B8EE" wp14:editId="7ACA5B66">
            <wp:simplePos x="0" y="0"/>
            <wp:positionH relativeFrom="page">
              <wp:posOffset>720090</wp:posOffset>
            </wp:positionH>
            <wp:positionV relativeFrom="paragraph">
              <wp:posOffset>-1042160</wp:posOffset>
            </wp:positionV>
            <wp:extent cx="1543049" cy="80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43049" cy="800100"/>
                    </a:xfrm>
                    <a:prstGeom prst="rect">
                      <a:avLst/>
                    </a:prstGeom>
                  </pic:spPr>
                </pic:pic>
              </a:graphicData>
            </a:graphic>
          </wp:anchor>
        </w:drawing>
      </w:r>
      <w:r>
        <w:rPr>
          <w:b/>
          <w:sz w:val="28"/>
        </w:rPr>
        <w:t>LETTER OF INTENT</w:t>
      </w:r>
    </w:p>
    <w:p w14:paraId="66EFBFE5" w14:textId="6C2C791B" w:rsidR="002B03B5" w:rsidRDefault="00F109CC">
      <w:pPr>
        <w:spacing w:before="69"/>
        <w:ind w:left="113"/>
        <w:rPr>
          <w:sz w:val="16"/>
        </w:rPr>
      </w:pPr>
      <w:r>
        <w:br w:type="column"/>
      </w:r>
      <w:r w:rsidR="001B0EFD">
        <w:t>20</w:t>
      </w:r>
      <w:r w:rsidR="00AC1622">
        <w:t>2</w:t>
      </w:r>
      <w:r w:rsidR="00545653">
        <w:t>1</w:t>
      </w:r>
    </w:p>
    <w:p w14:paraId="16A1A749" w14:textId="77777777" w:rsidR="002B03B5" w:rsidRDefault="002B03B5">
      <w:pPr>
        <w:rPr>
          <w:sz w:val="16"/>
        </w:rPr>
        <w:sectPr w:rsidR="002B03B5">
          <w:type w:val="continuous"/>
          <w:pgSz w:w="11910" w:h="16840"/>
          <w:pgMar w:top="480" w:right="1020" w:bottom="280" w:left="1020" w:header="720" w:footer="720" w:gutter="0"/>
          <w:cols w:num="2" w:space="720" w:equalWidth="0">
            <w:col w:w="6040" w:space="2639"/>
            <w:col w:w="1191"/>
          </w:cols>
        </w:sectPr>
      </w:pPr>
    </w:p>
    <w:p w14:paraId="529B5D61" w14:textId="77777777" w:rsidR="002B03B5" w:rsidRDefault="002B03B5">
      <w:pPr>
        <w:pStyle w:val="Leipteksti"/>
        <w:rPr>
          <w:sz w:val="22"/>
        </w:rPr>
      </w:pPr>
    </w:p>
    <w:p w14:paraId="2D5A457B" w14:textId="66ADDA9F" w:rsidR="002B03B5" w:rsidRDefault="00F109CC">
      <w:pPr>
        <w:pStyle w:val="Otsikko1"/>
        <w:spacing w:line="276" w:lineRule="auto"/>
        <w:ind w:left="3977" w:right="126"/>
      </w:pPr>
      <w:r>
        <w:t xml:space="preserve">For collaborating in setting up the Aerosol, Clouds, and Trace </w:t>
      </w:r>
      <w:r w:rsidR="009F2CDD">
        <w:t>G</w:t>
      </w:r>
      <w:r>
        <w:t>ases Research Infrastructure (ACTRIS) as a European research infrastructure</w:t>
      </w:r>
    </w:p>
    <w:p w14:paraId="7B284118" w14:textId="77777777" w:rsidR="002B03B5" w:rsidRDefault="002B03B5">
      <w:pPr>
        <w:pStyle w:val="Leipteksti"/>
        <w:rPr>
          <w:b/>
        </w:rPr>
      </w:pPr>
    </w:p>
    <w:p w14:paraId="52562583" w14:textId="77777777" w:rsidR="002B03B5" w:rsidRDefault="002B03B5">
      <w:pPr>
        <w:pStyle w:val="Leipteksti"/>
        <w:spacing w:before="12"/>
        <w:rPr>
          <w:b/>
        </w:rPr>
      </w:pPr>
    </w:p>
    <w:p w14:paraId="4DE9ECBA" w14:textId="3FFFFD93" w:rsidR="002B03B5" w:rsidRDefault="00F109CC">
      <w:pPr>
        <w:spacing w:before="59"/>
        <w:ind w:left="112"/>
        <w:rPr>
          <w:b/>
          <w:sz w:val="20"/>
        </w:rPr>
      </w:pPr>
      <w:r>
        <w:rPr>
          <w:b/>
          <w:sz w:val="20"/>
        </w:rPr>
        <w:t xml:space="preserve">The Ministry of  / Research Council [-] of </w:t>
      </w:r>
      <w:r w:rsidR="00DB4118">
        <w:rPr>
          <w:b/>
          <w:sz w:val="20"/>
        </w:rPr>
        <w:t>[country]</w:t>
      </w:r>
      <w:r>
        <w:rPr>
          <w:b/>
          <w:sz w:val="20"/>
        </w:rPr>
        <w:t xml:space="preserve">: </w:t>
      </w:r>
      <w:r>
        <w:rPr>
          <w:b/>
          <w:sz w:val="20"/>
          <w:shd w:val="clear" w:color="auto" w:fill="FFFF00"/>
        </w:rPr>
        <w:t>(To be modified and filled by the signatory concerned)</w:t>
      </w:r>
    </w:p>
    <w:p w14:paraId="222B891E" w14:textId="77777777" w:rsidR="002B03B5" w:rsidRDefault="002B03B5">
      <w:pPr>
        <w:pStyle w:val="Leipteksti"/>
        <w:rPr>
          <w:b/>
        </w:rPr>
      </w:pPr>
    </w:p>
    <w:p w14:paraId="7B380CCD" w14:textId="77777777" w:rsidR="002B03B5" w:rsidRDefault="002B03B5">
      <w:pPr>
        <w:pStyle w:val="Leipteksti"/>
        <w:spacing w:before="11"/>
        <w:rPr>
          <w:b/>
          <w:sz w:val="25"/>
        </w:rPr>
      </w:pPr>
    </w:p>
    <w:p w14:paraId="30500A90" w14:textId="0632C83C" w:rsidR="002B03B5" w:rsidRDefault="00F109CC">
      <w:pPr>
        <w:pStyle w:val="Luettelokappale"/>
        <w:numPr>
          <w:ilvl w:val="0"/>
          <w:numId w:val="1"/>
        </w:numPr>
        <w:tabs>
          <w:tab w:val="left" w:pos="834"/>
        </w:tabs>
        <w:ind w:right="110"/>
        <w:jc w:val="both"/>
        <w:rPr>
          <w:sz w:val="20"/>
        </w:rPr>
      </w:pPr>
      <w:r>
        <w:rPr>
          <w:sz w:val="20"/>
        </w:rPr>
        <w:t>Recognises</w:t>
      </w:r>
      <w:r>
        <w:rPr>
          <w:spacing w:val="-9"/>
          <w:sz w:val="20"/>
        </w:rPr>
        <w:t xml:space="preserve"> </w:t>
      </w:r>
      <w:r>
        <w:rPr>
          <w:sz w:val="20"/>
        </w:rPr>
        <w:t>the</w:t>
      </w:r>
      <w:r>
        <w:rPr>
          <w:spacing w:val="-9"/>
          <w:sz w:val="20"/>
        </w:rPr>
        <w:t xml:space="preserve"> </w:t>
      </w:r>
      <w:r>
        <w:rPr>
          <w:sz w:val="20"/>
        </w:rPr>
        <w:t>national</w:t>
      </w:r>
      <w:r>
        <w:rPr>
          <w:spacing w:val="-6"/>
          <w:sz w:val="20"/>
        </w:rPr>
        <w:t xml:space="preserve"> </w:t>
      </w:r>
      <w:r>
        <w:rPr>
          <w:sz w:val="20"/>
        </w:rPr>
        <w:t>investments</w:t>
      </w:r>
      <w:r>
        <w:rPr>
          <w:spacing w:val="-8"/>
          <w:sz w:val="20"/>
        </w:rPr>
        <w:t xml:space="preserve"> </w:t>
      </w:r>
      <w:r>
        <w:rPr>
          <w:sz w:val="20"/>
        </w:rPr>
        <w:t>and</w:t>
      </w:r>
      <w:r>
        <w:rPr>
          <w:spacing w:val="-6"/>
          <w:sz w:val="20"/>
        </w:rPr>
        <w:t xml:space="preserve"> </w:t>
      </w:r>
      <w:r>
        <w:rPr>
          <w:sz w:val="20"/>
        </w:rPr>
        <w:t>work</w:t>
      </w:r>
      <w:r>
        <w:rPr>
          <w:spacing w:val="-7"/>
          <w:sz w:val="20"/>
        </w:rPr>
        <w:t xml:space="preserve"> </w:t>
      </w:r>
      <w:r>
        <w:rPr>
          <w:sz w:val="20"/>
        </w:rPr>
        <w:t>carried</w:t>
      </w:r>
      <w:r>
        <w:rPr>
          <w:spacing w:val="-7"/>
          <w:sz w:val="20"/>
        </w:rPr>
        <w:t xml:space="preserve"> </w:t>
      </w:r>
      <w:r>
        <w:rPr>
          <w:sz w:val="20"/>
        </w:rPr>
        <w:t>out</w:t>
      </w:r>
      <w:r>
        <w:rPr>
          <w:spacing w:val="-7"/>
          <w:sz w:val="20"/>
        </w:rPr>
        <w:t xml:space="preserve"> </w:t>
      </w:r>
      <w:r>
        <w:rPr>
          <w:sz w:val="20"/>
        </w:rPr>
        <w:t>so</w:t>
      </w:r>
      <w:r>
        <w:rPr>
          <w:spacing w:val="-6"/>
          <w:sz w:val="20"/>
        </w:rPr>
        <w:t xml:space="preserve"> </w:t>
      </w:r>
      <w:r>
        <w:rPr>
          <w:sz w:val="20"/>
        </w:rPr>
        <w:t>far</w:t>
      </w:r>
      <w:r>
        <w:rPr>
          <w:spacing w:val="-8"/>
          <w:sz w:val="20"/>
        </w:rPr>
        <w:t xml:space="preserve"> </w:t>
      </w:r>
      <w:r>
        <w:rPr>
          <w:sz w:val="20"/>
        </w:rPr>
        <w:t>to</w:t>
      </w:r>
      <w:r>
        <w:rPr>
          <w:spacing w:val="-7"/>
          <w:sz w:val="20"/>
        </w:rPr>
        <w:t xml:space="preserve"> </w:t>
      </w:r>
      <w:r>
        <w:rPr>
          <w:sz w:val="20"/>
        </w:rPr>
        <w:t>establish</w:t>
      </w:r>
      <w:r>
        <w:rPr>
          <w:spacing w:val="-7"/>
          <w:sz w:val="20"/>
        </w:rPr>
        <w:t xml:space="preserve"> </w:t>
      </w:r>
      <w:r>
        <w:rPr>
          <w:sz w:val="20"/>
        </w:rPr>
        <w:t>and</w:t>
      </w:r>
      <w:r>
        <w:rPr>
          <w:spacing w:val="-6"/>
          <w:sz w:val="20"/>
        </w:rPr>
        <w:t xml:space="preserve"> </w:t>
      </w:r>
      <w:r>
        <w:rPr>
          <w:sz w:val="20"/>
        </w:rPr>
        <w:t>develop</w:t>
      </w:r>
      <w:r>
        <w:rPr>
          <w:spacing w:val="-6"/>
          <w:sz w:val="20"/>
        </w:rPr>
        <w:t xml:space="preserve"> </w:t>
      </w:r>
      <w:r>
        <w:rPr>
          <w:sz w:val="20"/>
        </w:rPr>
        <w:t>the</w:t>
      </w:r>
      <w:r>
        <w:rPr>
          <w:spacing w:val="-8"/>
          <w:sz w:val="20"/>
        </w:rPr>
        <w:t xml:space="preserve"> </w:t>
      </w:r>
      <w:r>
        <w:rPr>
          <w:sz w:val="20"/>
        </w:rPr>
        <w:t>Aerosol,</w:t>
      </w:r>
      <w:r>
        <w:rPr>
          <w:spacing w:val="-7"/>
          <w:sz w:val="20"/>
        </w:rPr>
        <w:t xml:space="preserve"> </w:t>
      </w:r>
      <w:r>
        <w:rPr>
          <w:sz w:val="20"/>
        </w:rPr>
        <w:t>Clouds, and Trace gases Research Infrastructure (ACTRIS) and the inclusion of ACTRIS in the ESFRI (European Strategy Forum on Research Infrastructures) roadmap</w:t>
      </w:r>
      <w:r>
        <w:rPr>
          <w:spacing w:val="2"/>
          <w:sz w:val="20"/>
        </w:rPr>
        <w:t xml:space="preserve"> </w:t>
      </w:r>
      <w:r>
        <w:rPr>
          <w:sz w:val="20"/>
        </w:rPr>
        <w:t>2016.</w:t>
      </w:r>
    </w:p>
    <w:p w14:paraId="09B1F3FB" w14:textId="77777777" w:rsidR="002B03B5" w:rsidRDefault="002B03B5">
      <w:pPr>
        <w:pStyle w:val="Leipteksti"/>
        <w:spacing w:before="12"/>
        <w:rPr>
          <w:sz w:val="22"/>
        </w:rPr>
      </w:pPr>
    </w:p>
    <w:p w14:paraId="0AE9AA78" w14:textId="77777777" w:rsidR="002B03B5" w:rsidRDefault="00F109CC">
      <w:pPr>
        <w:pStyle w:val="Luettelokappale"/>
        <w:numPr>
          <w:ilvl w:val="0"/>
          <w:numId w:val="1"/>
        </w:numPr>
        <w:tabs>
          <w:tab w:val="left" w:pos="834"/>
        </w:tabs>
        <w:ind w:right="113"/>
        <w:jc w:val="both"/>
        <w:rPr>
          <w:sz w:val="20"/>
        </w:rPr>
      </w:pPr>
      <w:r>
        <w:rPr>
          <w:sz w:val="20"/>
        </w:rPr>
        <w:t>Declares</w:t>
      </w:r>
      <w:r>
        <w:rPr>
          <w:spacing w:val="-6"/>
          <w:sz w:val="20"/>
        </w:rPr>
        <w:t xml:space="preserve"> </w:t>
      </w:r>
      <w:r>
        <w:rPr>
          <w:sz w:val="20"/>
        </w:rPr>
        <w:t>its</w:t>
      </w:r>
      <w:r>
        <w:rPr>
          <w:spacing w:val="-7"/>
          <w:sz w:val="20"/>
        </w:rPr>
        <w:t xml:space="preserve"> </w:t>
      </w:r>
      <w:r>
        <w:rPr>
          <w:sz w:val="20"/>
        </w:rPr>
        <w:t>willingness</w:t>
      </w:r>
      <w:r>
        <w:rPr>
          <w:spacing w:val="-7"/>
          <w:sz w:val="20"/>
        </w:rPr>
        <w:t xml:space="preserve"> </w:t>
      </w:r>
      <w:r>
        <w:rPr>
          <w:sz w:val="20"/>
        </w:rPr>
        <w:t>to</w:t>
      </w:r>
      <w:r>
        <w:rPr>
          <w:spacing w:val="-3"/>
          <w:sz w:val="20"/>
        </w:rPr>
        <w:t xml:space="preserve"> </w:t>
      </w:r>
      <w:r>
        <w:rPr>
          <w:sz w:val="20"/>
        </w:rPr>
        <w:t>work</w:t>
      </w:r>
      <w:r>
        <w:rPr>
          <w:spacing w:val="-4"/>
          <w:sz w:val="20"/>
        </w:rPr>
        <w:t xml:space="preserve"> </w:t>
      </w:r>
      <w:r>
        <w:rPr>
          <w:sz w:val="20"/>
        </w:rPr>
        <w:t>actively</w:t>
      </w:r>
      <w:r>
        <w:rPr>
          <w:spacing w:val="-5"/>
          <w:sz w:val="20"/>
        </w:rPr>
        <w:t xml:space="preserve"> </w:t>
      </w:r>
      <w:r>
        <w:rPr>
          <w:sz w:val="20"/>
        </w:rPr>
        <w:t>and</w:t>
      </w:r>
      <w:r>
        <w:rPr>
          <w:spacing w:val="-5"/>
          <w:sz w:val="20"/>
        </w:rPr>
        <w:t xml:space="preserve"> </w:t>
      </w:r>
      <w:r>
        <w:rPr>
          <w:sz w:val="20"/>
        </w:rPr>
        <w:t>constructively</w:t>
      </w:r>
      <w:r>
        <w:rPr>
          <w:spacing w:val="-3"/>
          <w:sz w:val="20"/>
        </w:rPr>
        <w:t xml:space="preserve"> </w:t>
      </w:r>
      <w:r>
        <w:rPr>
          <w:sz w:val="20"/>
        </w:rPr>
        <w:t>in</w:t>
      </w:r>
      <w:r>
        <w:rPr>
          <w:spacing w:val="-5"/>
          <w:sz w:val="20"/>
        </w:rPr>
        <w:t xml:space="preserve"> </w:t>
      </w:r>
      <w:r>
        <w:rPr>
          <w:sz w:val="20"/>
        </w:rPr>
        <w:t>order</w:t>
      </w:r>
      <w:r>
        <w:rPr>
          <w:spacing w:val="-5"/>
          <w:sz w:val="20"/>
        </w:rPr>
        <w:t xml:space="preserve"> </w:t>
      </w:r>
      <w:r>
        <w:rPr>
          <w:sz w:val="20"/>
        </w:rPr>
        <w:t>to</w:t>
      </w:r>
      <w:r>
        <w:rPr>
          <w:spacing w:val="-4"/>
          <w:sz w:val="20"/>
        </w:rPr>
        <w:t xml:space="preserve"> </w:t>
      </w:r>
      <w:r>
        <w:rPr>
          <w:sz w:val="20"/>
        </w:rPr>
        <w:t>set</w:t>
      </w:r>
      <w:r>
        <w:rPr>
          <w:spacing w:val="-5"/>
          <w:sz w:val="20"/>
        </w:rPr>
        <w:t xml:space="preserve"> </w:t>
      </w:r>
      <w:r>
        <w:rPr>
          <w:sz w:val="20"/>
        </w:rPr>
        <w:t>up</w:t>
      </w:r>
      <w:r>
        <w:rPr>
          <w:spacing w:val="-5"/>
          <w:sz w:val="20"/>
        </w:rPr>
        <w:t xml:space="preserve"> </w:t>
      </w:r>
      <w:r>
        <w:rPr>
          <w:sz w:val="20"/>
        </w:rPr>
        <w:t>ACTRIS</w:t>
      </w:r>
      <w:r>
        <w:rPr>
          <w:spacing w:val="-6"/>
          <w:sz w:val="20"/>
        </w:rPr>
        <w:t xml:space="preserve"> </w:t>
      </w:r>
      <w:r>
        <w:rPr>
          <w:sz w:val="20"/>
        </w:rPr>
        <w:t>as</w:t>
      </w:r>
      <w:r>
        <w:rPr>
          <w:spacing w:val="-6"/>
          <w:sz w:val="20"/>
        </w:rPr>
        <w:t xml:space="preserve"> </w:t>
      </w:r>
      <w:r>
        <w:rPr>
          <w:sz w:val="20"/>
        </w:rPr>
        <w:t>a</w:t>
      </w:r>
      <w:r>
        <w:rPr>
          <w:spacing w:val="-5"/>
          <w:sz w:val="20"/>
        </w:rPr>
        <w:t xml:space="preserve"> </w:t>
      </w:r>
      <w:r>
        <w:rPr>
          <w:sz w:val="20"/>
        </w:rPr>
        <w:t>sustainable</w:t>
      </w:r>
      <w:r>
        <w:rPr>
          <w:spacing w:val="-6"/>
          <w:sz w:val="20"/>
        </w:rPr>
        <w:t xml:space="preserve"> </w:t>
      </w:r>
      <w:r>
        <w:rPr>
          <w:sz w:val="20"/>
        </w:rPr>
        <w:t>European research infrastructure and with the aim of creating a legal entity with full legal</w:t>
      </w:r>
      <w:r>
        <w:rPr>
          <w:spacing w:val="-5"/>
          <w:sz w:val="20"/>
        </w:rPr>
        <w:t xml:space="preserve"> </w:t>
      </w:r>
      <w:r>
        <w:rPr>
          <w:sz w:val="20"/>
        </w:rPr>
        <w:t>capacity.</w:t>
      </w:r>
    </w:p>
    <w:p w14:paraId="413D7F9B" w14:textId="77777777" w:rsidR="002B03B5" w:rsidRDefault="002B03B5">
      <w:pPr>
        <w:pStyle w:val="Leipteksti"/>
        <w:spacing w:before="11"/>
        <w:rPr>
          <w:sz w:val="22"/>
        </w:rPr>
      </w:pPr>
    </w:p>
    <w:p w14:paraId="6F55381E" w14:textId="77777777" w:rsidR="002B03B5" w:rsidRDefault="00F109CC">
      <w:pPr>
        <w:pStyle w:val="Luettelokappale"/>
        <w:numPr>
          <w:ilvl w:val="0"/>
          <w:numId w:val="1"/>
        </w:numPr>
        <w:tabs>
          <w:tab w:val="left" w:pos="833"/>
          <w:tab w:val="left" w:pos="834"/>
        </w:tabs>
        <w:rPr>
          <w:sz w:val="20"/>
        </w:rPr>
      </w:pPr>
      <w:r>
        <w:rPr>
          <w:sz w:val="20"/>
        </w:rPr>
        <w:t>Declares that it shall endeavour to support its relevant national institutions in setting up ACTRIS.</w:t>
      </w:r>
    </w:p>
    <w:p w14:paraId="3356DCCC" w14:textId="77777777" w:rsidR="002B03B5" w:rsidRDefault="002B03B5">
      <w:pPr>
        <w:pStyle w:val="Leipteksti"/>
        <w:spacing w:before="10"/>
        <w:rPr>
          <w:sz w:val="22"/>
        </w:rPr>
      </w:pPr>
    </w:p>
    <w:p w14:paraId="2661485D" w14:textId="77777777" w:rsidR="002B03B5" w:rsidRDefault="00F109CC">
      <w:pPr>
        <w:pStyle w:val="Luettelokappale"/>
        <w:numPr>
          <w:ilvl w:val="0"/>
          <w:numId w:val="1"/>
        </w:numPr>
        <w:tabs>
          <w:tab w:val="left" w:pos="834"/>
        </w:tabs>
        <w:ind w:right="111"/>
        <w:jc w:val="both"/>
        <w:rPr>
          <w:sz w:val="20"/>
        </w:rPr>
      </w:pPr>
      <w:r>
        <w:rPr>
          <w:sz w:val="20"/>
        </w:rPr>
        <w:t>Recognises that an Interim ACTRIS Council (IAC) has been set up to prepare, discuss and approve strategic issues for establishing ACTRIS. Countries having signed the Letter of Political Support to the ACTRIS ESFRI proposal</w:t>
      </w:r>
      <w:r>
        <w:rPr>
          <w:spacing w:val="-15"/>
          <w:sz w:val="20"/>
        </w:rPr>
        <w:t xml:space="preserve"> </w:t>
      </w:r>
      <w:r>
        <w:rPr>
          <w:sz w:val="20"/>
        </w:rPr>
        <w:t>shall</w:t>
      </w:r>
      <w:r>
        <w:rPr>
          <w:spacing w:val="-15"/>
          <w:sz w:val="20"/>
        </w:rPr>
        <w:t xml:space="preserve"> </w:t>
      </w:r>
      <w:r>
        <w:rPr>
          <w:sz w:val="20"/>
        </w:rPr>
        <w:t>be</w:t>
      </w:r>
      <w:r>
        <w:rPr>
          <w:spacing w:val="-14"/>
          <w:sz w:val="20"/>
        </w:rPr>
        <w:t xml:space="preserve"> </w:t>
      </w:r>
      <w:r>
        <w:rPr>
          <w:sz w:val="20"/>
        </w:rPr>
        <w:t>directly</w:t>
      </w:r>
      <w:r>
        <w:rPr>
          <w:spacing w:val="-12"/>
          <w:sz w:val="20"/>
        </w:rPr>
        <w:t xml:space="preserve"> </w:t>
      </w:r>
      <w:r>
        <w:rPr>
          <w:sz w:val="20"/>
        </w:rPr>
        <w:t>considered</w:t>
      </w:r>
      <w:r>
        <w:rPr>
          <w:spacing w:val="-14"/>
          <w:sz w:val="20"/>
        </w:rPr>
        <w:t xml:space="preserve"> </w:t>
      </w:r>
      <w:r>
        <w:rPr>
          <w:sz w:val="20"/>
        </w:rPr>
        <w:t>as</w:t>
      </w:r>
      <w:r>
        <w:rPr>
          <w:spacing w:val="-10"/>
          <w:sz w:val="20"/>
        </w:rPr>
        <w:t xml:space="preserve"> </w:t>
      </w:r>
      <w:r>
        <w:rPr>
          <w:sz w:val="20"/>
        </w:rPr>
        <w:t>IAC</w:t>
      </w:r>
      <w:r>
        <w:rPr>
          <w:spacing w:val="-13"/>
          <w:sz w:val="20"/>
        </w:rPr>
        <w:t xml:space="preserve"> </w:t>
      </w:r>
      <w:r>
        <w:rPr>
          <w:sz w:val="20"/>
        </w:rPr>
        <w:t>members.</w:t>
      </w:r>
      <w:r>
        <w:rPr>
          <w:spacing w:val="-15"/>
          <w:sz w:val="20"/>
        </w:rPr>
        <w:t xml:space="preserve"> </w:t>
      </w:r>
      <w:r>
        <w:rPr>
          <w:sz w:val="20"/>
        </w:rPr>
        <w:t>Other</w:t>
      </w:r>
      <w:r>
        <w:rPr>
          <w:spacing w:val="-13"/>
          <w:sz w:val="20"/>
        </w:rPr>
        <w:t xml:space="preserve"> </w:t>
      </w:r>
      <w:r>
        <w:rPr>
          <w:sz w:val="20"/>
        </w:rPr>
        <w:t>countries</w:t>
      </w:r>
      <w:r>
        <w:rPr>
          <w:spacing w:val="-12"/>
          <w:sz w:val="20"/>
        </w:rPr>
        <w:t xml:space="preserve"> </w:t>
      </w:r>
      <w:r>
        <w:rPr>
          <w:sz w:val="20"/>
        </w:rPr>
        <w:t>may</w:t>
      </w:r>
      <w:r>
        <w:rPr>
          <w:spacing w:val="-14"/>
          <w:sz w:val="20"/>
        </w:rPr>
        <w:t xml:space="preserve"> </w:t>
      </w:r>
      <w:r>
        <w:rPr>
          <w:sz w:val="20"/>
        </w:rPr>
        <w:t>enter</w:t>
      </w:r>
      <w:r>
        <w:rPr>
          <w:spacing w:val="-12"/>
          <w:sz w:val="20"/>
        </w:rPr>
        <w:t xml:space="preserve"> </w:t>
      </w:r>
      <w:r>
        <w:rPr>
          <w:sz w:val="20"/>
        </w:rPr>
        <w:t>the</w:t>
      </w:r>
      <w:r>
        <w:rPr>
          <w:spacing w:val="-15"/>
          <w:sz w:val="20"/>
        </w:rPr>
        <w:t xml:space="preserve"> </w:t>
      </w:r>
      <w:r>
        <w:rPr>
          <w:sz w:val="20"/>
        </w:rPr>
        <w:t>IAC</w:t>
      </w:r>
      <w:r>
        <w:rPr>
          <w:spacing w:val="-15"/>
          <w:sz w:val="20"/>
        </w:rPr>
        <w:t xml:space="preserve"> </w:t>
      </w:r>
      <w:r>
        <w:rPr>
          <w:sz w:val="20"/>
        </w:rPr>
        <w:t>as</w:t>
      </w:r>
      <w:r>
        <w:rPr>
          <w:spacing w:val="-13"/>
          <w:sz w:val="20"/>
        </w:rPr>
        <w:t xml:space="preserve"> </w:t>
      </w:r>
      <w:r>
        <w:rPr>
          <w:sz w:val="20"/>
        </w:rPr>
        <w:t>members</w:t>
      </w:r>
      <w:r>
        <w:rPr>
          <w:spacing w:val="-15"/>
          <w:sz w:val="20"/>
        </w:rPr>
        <w:t xml:space="preserve"> </w:t>
      </w:r>
      <w:r>
        <w:rPr>
          <w:sz w:val="20"/>
        </w:rPr>
        <w:t>by</w:t>
      </w:r>
      <w:r>
        <w:rPr>
          <w:spacing w:val="-14"/>
          <w:sz w:val="20"/>
        </w:rPr>
        <w:t xml:space="preserve"> </w:t>
      </w:r>
      <w:r>
        <w:rPr>
          <w:sz w:val="20"/>
        </w:rPr>
        <w:t>signing this Letter of</w:t>
      </w:r>
      <w:r>
        <w:rPr>
          <w:spacing w:val="-5"/>
          <w:sz w:val="20"/>
        </w:rPr>
        <w:t xml:space="preserve"> </w:t>
      </w:r>
      <w:r>
        <w:rPr>
          <w:sz w:val="20"/>
        </w:rPr>
        <w:t>Intent.</w:t>
      </w:r>
    </w:p>
    <w:p w14:paraId="7D21F1D8" w14:textId="77777777" w:rsidR="002B03B5" w:rsidRDefault="002B03B5">
      <w:pPr>
        <w:pStyle w:val="Leipteksti"/>
        <w:spacing w:before="1"/>
      </w:pPr>
    </w:p>
    <w:p w14:paraId="2ED2D861" w14:textId="046C033D" w:rsidR="00DB4118" w:rsidRPr="00545653" w:rsidRDefault="00F109CC" w:rsidP="00545653">
      <w:pPr>
        <w:pStyle w:val="Luettelokappale"/>
        <w:numPr>
          <w:ilvl w:val="0"/>
          <w:numId w:val="1"/>
        </w:numPr>
        <w:spacing w:before="1"/>
        <w:ind w:right="113"/>
        <w:jc w:val="both"/>
        <w:rPr>
          <w:sz w:val="20"/>
        </w:rPr>
      </w:pPr>
      <w:r>
        <w:rPr>
          <w:sz w:val="20"/>
        </w:rPr>
        <w:t>Recognises that the financial plan of ACTRIS as a sustainable European research infrastructure will be defined and approved in IAC.</w:t>
      </w:r>
    </w:p>
    <w:p w14:paraId="69C3D3F5" w14:textId="77777777" w:rsidR="00DB4118" w:rsidRPr="00DB4118" w:rsidRDefault="00DB4118" w:rsidP="00DB4118">
      <w:pPr>
        <w:pStyle w:val="Luettelokappale"/>
        <w:rPr>
          <w:sz w:val="20"/>
        </w:rPr>
      </w:pPr>
    </w:p>
    <w:p w14:paraId="7D63C433" w14:textId="3EC4E3B2" w:rsidR="002B03B5" w:rsidRDefault="00F109CC">
      <w:pPr>
        <w:pStyle w:val="Luettelokappale"/>
        <w:numPr>
          <w:ilvl w:val="0"/>
          <w:numId w:val="1"/>
        </w:numPr>
        <w:tabs>
          <w:tab w:val="left" w:pos="833"/>
          <w:tab w:val="left" w:pos="834"/>
        </w:tabs>
        <w:rPr>
          <w:sz w:val="20"/>
        </w:rPr>
      </w:pPr>
      <w:proofErr w:type="spellStart"/>
      <w:r>
        <w:rPr>
          <w:sz w:val="20"/>
        </w:rPr>
        <w:t>Recognises</w:t>
      </w:r>
      <w:proofErr w:type="spellEnd"/>
      <w:r>
        <w:rPr>
          <w:sz w:val="20"/>
        </w:rPr>
        <w:t xml:space="preserve"> that the </w:t>
      </w:r>
      <w:r w:rsidRPr="00545653">
        <w:rPr>
          <w:sz w:val="20"/>
        </w:rPr>
        <w:t xml:space="preserve">ACTRIS </w:t>
      </w:r>
      <w:r w:rsidR="00DB4118" w:rsidRPr="00545653">
        <w:rPr>
          <w:sz w:val="20"/>
        </w:rPr>
        <w:t xml:space="preserve">will </w:t>
      </w:r>
      <w:r w:rsidRPr="00545653">
        <w:rPr>
          <w:sz w:val="20"/>
        </w:rPr>
        <w:t>have</w:t>
      </w:r>
      <w:r>
        <w:rPr>
          <w:sz w:val="20"/>
        </w:rPr>
        <w:t xml:space="preserve"> the following</w:t>
      </w:r>
      <w:r>
        <w:rPr>
          <w:spacing w:val="-10"/>
          <w:sz w:val="20"/>
        </w:rPr>
        <w:t xml:space="preserve"> </w:t>
      </w:r>
      <w:r>
        <w:rPr>
          <w:sz w:val="20"/>
        </w:rPr>
        <w:t>structure:</w:t>
      </w:r>
    </w:p>
    <w:p w14:paraId="776AE251" w14:textId="77777777" w:rsidR="002B03B5" w:rsidRDefault="00F109CC">
      <w:pPr>
        <w:pStyle w:val="Luettelokappale"/>
        <w:numPr>
          <w:ilvl w:val="1"/>
          <w:numId w:val="1"/>
        </w:numPr>
        <w:tabs>
          <w:tab w:val="left" w:pos="1553"/>
          <w:tab w:val="left" w:pos="1554"/>
        </w:tabs>
        <w:spacing w:before="2" w:line="255" w:lineRule="exact"/>
        <w:rPr>
          <w:sz w:val="20"/>
        </w:rPr>
      </w:pPr>
      <w:r>
        <w:rPr>
          <w:sz w:val="20"/>
        </w:rPr>
        <w:t>Head Office</w:t>
      </w:r>
    </w:p>
    <w:p w14:paraId="5A793F20" w14:textId="226007C5" w:rsidR="002B03B5" w:rsidRDefault="00F109CC">
      <w:pPr>
        <w:pStyle w:val="Luettelokappale"/>
        <w:numPr>
          <w:ilvl w:val="1"/>
          <w:numId w:val="1"/>
        </w:numPr>
        <w:tabs>
          <w:tab w:val="left" w:pos="1553"/>
          <w:tab w:val="left" w:pos="1554"/>
        </w:tabs>
        <w:spacing w:line="254" w:lineRule="exact"/>
        <w:rPr>
          <w:sz w:val="20"/>
        </w:rPr>
      </w:pPr>
      <w:r>
        <w:rPr>
          <w:sz w:val="20"/>
        </w:rPr>
        <w:t xml:space="preserve">Distributed European Central Facilities, including ACTRIS Data Centre and </w:t>
      </w:r>
      <w:r w:rsidR="00DB4118" w:rsidRPr="00545653">
        <w:rPr>
          <w:spacing w:val="-9"/>
          <w:sz w:val="20"/>
        </w:rPr>
        <w:t>Topical</w:t>
      </w:r>
      <w:r w:rsidR="00DB4118" w:rsidRPr="00DB4118">
        <w:rPr>
          <w:spacing w:val="-9"/>
          <w:sz w:val="20"/>
        </w:rPr>
        <w:t xml:space="preserve"> </w:t>
      </w:r>
      <w:proofErr w:type="spellStart"/>
      <w:r>
        <w:rPr>
          <w:sz w:val="20"/>
        </w:rPr>
        <w:t>Centres</w:t>
      </w:r>
      <w:proofErr w:type="spellEnd"/>
    </w:p>
    <w:p w14:paraId="787798A5" w14:textId="5916DDD1" w:rsidR="002B03B5" w:rsidRDefault="00DB4118">
      <w:pPr>
        <w:pStyle w:val="Luettelokappale"/>
        <w:numPr>
          <w:ilvl w:val="1"/>
          <w:numId w:val="1"/>
        </w:numPr>
        <w:tabs>
          <w:tab w:val="left" w:pos="1553"/>
          <w:tab w:val="left" w:pos="1554"/>
        </w:tabs>
        <w:rPr>
          <w:sz w:val="20"/>
        </w:rPr>
      </w:pPr>
      <w:r w:rsidRPr="00545653">
        <w:rPr>
          <w:sz w:val="20"/>
        </w:rPr>
        <w:t>ACTRIS</w:t>
      </w:r>
      <w:r>
        <w:rPr>
          <w:sz w:val="20"/>
        </w:rPr>
        <w:t xml:space="preserve"> </w:t>
      </w:r>
      <w:r w:rsidR="00F109CC">
        <w:rPr>
          <w:sz w:val="20"/>
        </w:rPr>
        <w:t>National</w:t>
      </w:r>
      <w:r w:rsidR="00F109CC" w:rsidRPr="00545653">
        <w:rPr>
          <w:spacing w:val="-2"/>
          <w:sz w:val="20"/>
        </w:rPr>
        <w:t xml:space="preserve"> </w:t>
      </w:r>
      <w:r w:rsidRPr="00545653">
        <w:rPr>
          <w:sz w:val="20"/>
        </w:rPr>
        <w:t>F</w:t>
      </w:r>
      <w:r w:rsidR="00F109CC" w:rsidRPr="00545653">
        <w:rPr>
          <w:sz w:val="20"/>
        </w:rPr>
        <w:t>acilities</w:t>
      </w:r>
      <w:r w:rsidR="00F109CC">
        <w:rPr>
          <w:sz w:val="20"/>
        </w:rPr>
        <w:t>.</w:t>
      </w:r>
    </w:p>
    <w:p w14:paraId="1F27F2F8" w14:textId="77777777" w:rsidR="002B03B5" w:rsidRDefault="002B03B5">
      <w:pPr>
        <w:pStyle w:val="Leipteksti"/>
        <w:spacing w:before="11"/>
        <w:rPr>
          <w:sz w:val="19"/>
        </w:rPr>
      </w:pPr>
    </w:p>
    <w:p w14:paraId="5AA0E5D7" w14:textId="5D487F2E" w:rsidR="002B03B5" w:rsidRDefault="00F109CC">
      <w:pPr>
        <w:pStyle w:val="Luettelokappale"/>
        <w:numPr>
          <w:ilvl w:val="0"/>
          <w:numId w:val="1"/>
        </w:numPr>
        <w:tabs>
          <w:tab w:val="left" w:pos="834"/>
        </w:tabs>
        <w:ind w:right="112"/>
        <w:jc w:val="both"/>
        <w:rPr>
          <w:sz w:val="20"/>
        </w:rPr>
      </w:pPr>
      <w:r>
        <w:rPr>
          <w:sz w:val="20"/>
        </w:rPr>
        <w:t>This</w:t>
      </w:r>
      <w:r>
        <w:rPr>
          <w:spacing w:val="-10"/>
          <w:sz w:val="20"/>
        </w:rPr>
        <w:t xml:space="preserve"> </w:t>
      </w:r>
      <w:r>
        <w:rPr>
          <w:sz w:val="20"/>
        </w:rPr>
        <w:t>Letter</w:t>
      </w:r>
      <w:r>
        <w:rPr>
          <w:spacing w:val="-9"/>
          <w:sz w:val="20"/>
        </w:rPr>
        <w:t xml:space="preserve"> </w:t>
      </w:r>
      <w:r>
        <w:rPr>
          <w:sz w:val="20"/>
        </w:rPr>
        <w:t>of</w:t>
      </w:r>
      <w:r>
        <w:rPr>
          <w:spacing w:val="-10"/>
          <w:sz w:val="20"/>
        </w:rPr>
        <w:t xml:space="preserve"> </w:t>
      </w:r>
      <w:r>
        <w:rPr>
          <w:sz w:val="20"/>
        </w:rPr>
        <w:t>Intent</w:t>
      </w:r>
      <w:r>
        <w:rPr>
          <w:spacing w:val="-9"/>
          <w:sz w:val="20"/>
        </w:rPr>
        <w:t xml:space="preserve"> </w:t>
      </w:r>
      <w:r>
        <w:rPr>
          <w:sz w:val="20"/>
        </w:rPr>
        <w:t>shall</w:t>
      </w:r>
      <w:r>
        <w:rPr>
          <w:spacing w:val="-9"/>
          <w:sz w:val="20"/>
        </w:rPr>
        <w:t xml:space="preserve"> </w:t>
      </w:r>
      <w:r>
        <w:rPr>
          <w:sz w:val="20"/>
        </w:rPr>
        <w:t>be</w:t>
      </w:r>
      <w:r>
        <w:rPr>
          <w:spacing w:val="-10"/>
          <w:sz w:val="20"/>
        </w:rPr>
        <w:t xml:space="preserve"> </w:t>
      </w:r>
      <w:r>
        <w:rPr>
          <w:sz w:val="20"/>
        </w:rPr>
        <w:t>in</w:t>
      </w:r>
      <w:r>
        <w:rPr>
          <w:spacing w:val="-9"/>
          <w:sz w:val="20"/>
        </w:rPr>
        <w:t xml:space="preserve"> </w:t>
      </w:r>
      <w:r>
        <w:rPr>
          <w:sz w:val="20"/>
        </w:rPr>
        <w:t>force</w:t>
      </w:r>
      <w:r>
        <w:rPr>
          <w:spacing w:val="-10"/>
          <w:sz w:val="20"/>
        </w:rPr>
        <w:t xml:space="preserve"> </w:t>
      </w:r>
      <w:r>
        <w:rPr>
          <w:sz w:val="20"/>
        </w:rPr>
        <w:t>until</w:t>
      </w:r>
      <w:r>
        <w:rPr>
          <w:spacing w:val="-9"/>
          <w:sz w:val="20"/>
        </w:rPr>
        <w:t xml:space="preserve"> </w:t>
      </w:r>
      <w:r>
        <w:rPr>
          <w:sz w:val="20"/>
        </w:rPr>
        <w:t>ACTRIS</w:t>
      </w:r>
      <w:r w:rsidR="00DB4118">
        <w:rPr>
          <w:sz w:val="20"/>
        </w:rPr>
        <w:t xml:space="preserve"> </w:t>
      </w:r>
      <w:r w:rsidR="00DB4118" w:rsidRPr="00545653">
        <w:rPr>
          <w:sz w:val="20"/>
        </w:rPr>
        <w:t>ERIC</w:t>
      </w:r>
      <w:r>
        <w:rPr>
          <w:spacing w:val="-9"/>
          <w:sz w:val="20"/>
        </w:rPr>
        <w:t xml:space="preserve"> </w:t>
      </w:r>
      <w:r>
        <w:rPr>
          <w:sz w:val="20"/>
        </w:rPr>
        <w:t>is</w:t>
      </w:r>
      <w:r>
        <w:rPr>
          <w:spacing w:val="-10"/>
          <w:sz w:val="20"/>
        </w:rPr>
        <w:t xml:space="preserve"> </w:t>
      </w:r>
      <w:r>
        <w:rPr>
          <w:sz w:val="20"/>
        </w:rPr>
        <w:t>established</w:t>
      </w:r>
      <w:r>
        <w:rPr>
          <w:spacing w:val="-9"/>
          <w:sz w:val="20"/>
        </w:rPr>
        <w:t xml:space="preserve"> </w:t>
      </w:r>
      <w:r>
        <w:rPr>
          <w:sz w:val="20"/>
        </w:rPr>
        <w:t>or</w:t>
      </w:r>
      <w:r>
        <w:rPr>
          <w:spacing w:val="-9"/>
          <w:sz w:val="20"/>
        </w:rPr>
        <w:t xml:space="preserve"> </w:t>
      </w:r>
      <w:r>
        <w:rPr>
          <w:sz w:val="20"/>
        </w:rPr>
        <w:t>ten</w:t>
      </w:r>
      <w:r>
        <w:rPr>
          <w:spacing w:val="-3"/>
          <w:sz w:val="20"/>
        </w:rPr>
        <w:t xml:space="preserve"> </w:t>
      </w:r>
      <w:r>
        <w:rPr>
          <w:sz w:val="20"/>
        </w:rPr>
        <w:t>(10)</w:t>
      </w:r>
      <w:r>
        <w:rPr>
          <w:spacing w:val="-10"/>
          <w:sz w:val="20"/>
        </w:rPr>
        <w:t xml:space="preserve"> </w:t>
      </w:r>
      <w:r>
        <w:rPr>
          <w:sz w:val="20"/>
        </w:rPr>
        <w:t>years</w:t>
      </w:r>
      <w:r>
        <w:rPr>
          <w:spacing w:val="-10"/>
          <w:sz w:val="20"/>
        </w:rPr>
        <w:t xml:space="preserve"> </w:t>
      </w:r>
      <w:r>
        <w:rPr>
          <w:sz w:val="20"/>
        </w:rPr>
        <w:t>from the date it was signed, whichever is</w:t>
      </w:r>
      <w:r>
        <w:rPr>
          <w:spacing w:val="-6"/>
          <w:sz w:val="20"/>
        </w:rPr>
        <w:t xml:space="preserve"> </w:t>
      </w:r>
      <w:r>
        <w:rPr>
          <w:sz w:val="20"/>
        </w:rPr>
        <w:t>earlier.</w:t>
      </w:r>
    </w:p>
    <w:p w14:paraId="699E4976" w14:textId="77777777" w:rsidR="002B03B5" w:rsidRDefault="002B03B5">
      <w:pPr>
        <w:pStyle w:val="Leipteksti"/>
      </w:pPr>
    </w:p>
    <w:p w14:paraId="78752455" w14:textId="77777777" w:rsidR="002B03B5" w:rsidRDefault="00F109CC">
      <w:pPr>
        <w:pStyle w:val="Luettelokappale"/>
        <w:numPr>
          <w:ilvl w:val="0"/>
          <w:numId w:val="1"/>
        </w:numPr>
        <w:tabs>
          <w:tab w:val="left" w:pos="833"/>
          <w:tab w:val="left" w:pos="834"/>
        </w:tabs>
        <w:rPr>
          <w:sz w:val="20"/>
        </w:rPr>
      </w:pPr>
      <w:r>
        <w:rPr>
          <w:sz w:val="20"/>
        </w:rPr>
        <w:t>The Ministry of Education and Culture in Finland shall be the depository of all signed Letters of</w:t>
      </w:r>
      <w:r>
        <w:rPr>
          <w:spacing w:val="-20"/>
          <w:sz w:val="20"/>
        </w:rPr>
        <w:t xml:space="preserve"> </w:t>
      </w:r>
      <w:r>
        <w:rPr>
          <w:sz w:val="20"/>
        </w:rPr>
        <w:t>Intent.</w:t>
      </w:r>
    </w:p>
    <w:p w14:paraId="40FFC35F" w14:textId="77777777" w:rsidR="002B03B5" w:rsidRDefault="002B03B5">
      <w:pPr>
        <w:pStyle w:val="Leipteksti"/>
        <w:spacing w:before="11"/>
        <w:rPr>
          <w:sz w:val="19"/>
        </w:rPr>
      </w:pPr>
    </w:p>
    <w:p w14:paraId="2EF6DBF8" w14:textId="77777777" w:rsidR="002B03B5" w:rsidRDefault="00F109CC">
      <w:pPr>
        <w:pStyle w:val="Luettelokappale"/>
        <w:numPr>
          <w:ilvl w:val="0"/>
          <w:numId w:val="1"/>
        </w:numPr>
        <w:tabs>
          <w:tab w:val="left" w:pos="833"/>
          <w:tab w:val="left" w:pos="834"/>
        </w:tabs>
        <w:rPr>
          <w:sz w:val="20"/>
        </w:rPr>
      </w:pPr>
      <w:r>
        <w:rPr>
          <w:sz w:val="20"/>
        </w:rPr>
        <w:t>This Letter of Intent does not create any legally binding obligations to the</w:t>
      </w:r>
      <w:r>
        <w:rPr>
          <w:spacing w:val="-6"/>
          <w:sz w:val="20"/>
        </w:rPr>
        <w:t xml:space="preserve"> </w:t>
      </w:r>
      <w:r>
        <w:rPr>
          <w:sz w:val="20"/>
        </w:rPr>
        <w:t>signatories.</w:t>
      </w:r>
    </w:p>
    <w:p w14:paraId="4F61855F" w14:textId="77777777" w:rsidR="002B03B5" w:rsidRDefault="002B03B5">
      <w:pPr>
        <w:pStyle w:val="Leipteksti"/>
      </w:pPr>
    </w:p>
    <w:p w14:paraId="6B4663E7" w14:textId="77777777" w:rsidR="002B03B5" w:rsidRDefault="002B03B5">
      <w:pPr>
        <w:pStyle w:val="Leipteksti"/>
      </w:pPr>
    </w:p>
    <w:p w14:paraId="06737F52" w14:textId="77777777" w:rsidR="002B03B5" w:rsidRDefault="002B03B5">
      <w:pPr>
        <w:pStyle w:val="Leipteksti"/>
      </w:pPr>
    </w:p>
    <w:p w14:paraId="17E81D92" w14:textId="77777777" w:rsidR="002B03B5" w:rsidRDefault="002B03B5">
      <w:pPr>
        <w:pStyle w:val="Leipteksti"/>
      </w:pPr>
    </w:p>
    <w:p w14:paraId="3EC32708" w14:textId="77777777" w:rsidR="002B03B5" w:rsidRDefault="002B03B5">
      <w:pPr>
        <w:pStyle w:val="Leipteksti"/>
      </w:pPr>
    </w:p>
    <w:p w14:paraId="5FBD3233" w14:textId="77777777" w:rsidR="002B03B5" w:rsidRDefault="002B03B5">
      <w:pPr>
        <w:pStyle w:val="Leipteksti"/>
      </w:pPr>
    </w:p>
    <w:p w14:paraId="783BB5A0" w14:textId="77777777" w:rsidR="002B03B5" w:rsidRDefault="00F109CC">
      <w:pPr>
        <w:pStyle w:val="Leipteksti"/>
        <w:ind w:left="3692" w:right="3697"/>
        <w:jc w:val="center"/>
      </w:pPr>
      <w:r>
        <w:t>SIGNATURE, PLACE AND DATE</w:t>
      </w:r>
    </w:p>
    <w:sectPr w:rsidR="002B03B5" w:rsidSect="00F109CC">
      <w:type w:val="continuous"/>
      <w:pgSz w:w="11910" w:h="16840"/>
      <w:pgMar w:top="1417" w:right="1134" w:bottom="141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C6EF5"/>
    <w:multiLevelType w:val="hybridMultilevel"/>
    <w:tmpl w:val="ED02E3E2"/>
    <w:lvl w:ilvl="0" w:tplc="DC424DCC">
      <w:start w:val="1"/>
      <w:numFmt w:val="decimal"/>
      <w:lvlText w:val="%1."/>
      <w:lvlJc w:val="left"/>
      <w:pPr>
        <w:ind w:left="833" w:hanging="360"/>
        <w:jc w:val="left"/>
      </w:pPr>
      <w:rPr>
        <w:rFonts w:ascii="Calibri" w:eastAsia="Calibri" w:hAnsi="Calibri" w:cs="Calibri" w:hint="default"/>
        <w:spacing w:val="-1"/>
        <w:w w:val="99"/>
        <w:sz w:val="20"/>
        <w:szCs w:val="20"/>
      </w:rPr>
    </w:lvl>
    <w:lvl w:ilvl="1" w:tplc="24D0AE16">
      <w:numFmt w:val="bullet"/>
      <w:lvlText w:val=""/>
      <w:lvlJc w:val="left"/>
      <w:pPr>
        <w:ind w:left="1553" w:hanging="360"/>
      </w:pPr>
      <w:rPr>
        <w:rFonts w:ascii="Symbol" w:eastAsia="Symbol" w:hAnsi="Symbol" w:cs="Symbol" w:hint="default"/>
        <w:w w:val="99"/>
        <w:sz w:val="20"/>
        <w:szCs w:val="20"/>
      </w:rPr>
    </w:lvl>
    <w:lvl w:ilvl="2" w:tplc="0EBA5D98">
      <w:numFmt w:val="bullet"/>
      <w:lvlText w:val="•"/>
      <w:lvlJc w:val="left"/>
      <w:pPr>
        <w:ind w:left="2482" w:hanging="360"/>
      </w:pPr>
      <w:rPr>
        <w:rFonts w:hint="default"/>
      </w:rPr>
    </w:lvl>
    <w:lvl w:ilvl="3" w:tplc="20ACB712">
      <w:numFmt w:val="bullet"/>
      <w:lvlText w:val="•"/>
      <w:lvlJc w:val="left"/>
      <w:pPr>
        <w:ind w:left="3405" w:hanging="360"/>
      </w:pPr>
      <w:rPr>
        <w:rFonts w:hint="default"/>
      </w:rPr>
    </w:lvl>
    <w:lvl w:ilvl="4" w:tplc="A73C591C">
      <w:numFmt w:val="bullet"/>
      <w:lvlText w:val="•"/>
      <w:lvlJc w:val="left"/>
      <w:pPr>
        <w:ind w:left="4328" w:hanging="360"/>
      </w:pPr>
      <w:rPr>
        <w:rFonts w:hint="default"/>
      </w:rPr>
    </w:lvl>
    <w:lvl w:ilvl="5" w:tplc="212ACAC4">
      <w:numFmt w:val="bullet"/>
      <w:lvlText w:val="•"/>
      <w:lvlJc w:val="left"/>
      <w:pPr>
        <w:ind w:left="5251" w:hanging="360"/>
      </w:pPr>
      <w:rPr>
        <w:rFonts w:hint="default"/>
      </w:rPr>
    </w:lvl>
    <w:lvl w:ilvl="6" w:tplc="360CF43E">
      <w:numFmt w:val="bullet"/>
      <w:lvlText w:val="•"/>
      <w:lvlJc w:val="left"/>
      <w:pPr>
        <w:ind w:left="6174" w:hanging="360"/>
      </w:pPr>
      <w:rPr>
        <w:rFonts w:hint="default"/>
      </w:rPr>
    </w:lvl>
    <w:lvl w:ilvl="7" w:tplc="98709B30">
      <w:numFmt w:val="bullet"/>
      <w:lvlText w:val="•"/>
      <w:lvlJc w:val="left"/>
      <w:pPr>
        <w:ind w:left="7097" w:hanging="360"/>
      </w:pPr>
      <w:rPr>
        <w:rFonts w:hint="default"/>
      </w:rPr>
    </w:lvl>
    <w:lvl w:ilvl="8" w:tplc="129AE938">
      <w:numFmt w:val="bullet"/>
      <w:lvlText w:val="•"/>
      <w:lvlJc w:val="left"/>
      <w:pPr>
        <w:ind w:left="80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B5"/>
    <w:rsid w:val="001B0EFD"/>
    <w:rsid w:val="002B03B5"/>
    <w:rsid w:val="00545653"/>
    <w:rsid w:val="00693A0C"/>
    <w:rsid w:val="006C2CC0"/>
    <w:rsid w:val="00917C7E"/>
    <w:rsid w:val="009F2CDD"/>
    <w:rsid w:val="00A804C8"/>
    <w:rsid w:val="00AC1622"/>
    <w:rsid w:val="00DB3D60"/>
    <w:rsid w:val="00DB4118"/>
    <w:rsid w:val="00F1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E7CB"/>
  <w15:docId w15:val="{2CF19BBF-B562-443C-8BC8-ACADE735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Calibri" w:eastAsia="Calibri" w:hAnsi="Calibri" w:cs="Calibri"/>
    </w:rPr>
  </w:style>
  <w:style w:type="paragraph" w:styleId="Otsikko1">
    <w:name w:val="heading 1"/>
    <w:basedOn w:val="Normaali"/>
    <w:uiPriority w:val="1"/>
    <w:qFormat/>
    <w:pPr>
      <w:spacing w:before="59"/>
      <w:ind w:left="112" w:hanging="3851"/>
      <w:outlineLvl w:val="0"/>
    </w:pPr>
    <w:rPr>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rPr>
      <w:sz w:val="20"/>
      <w:szCs w:val="20"/>
    </w:rPr>
  </w:style>
  <w:style w:type="paragraph" w:styleId="Luettelokappale">
    <w:name w:val="List Paragraph"/>
    <w:basedOn w:val="Normaali"/>
    <w:uiPriority w:val="1"/>
    <w:qFormat/>
    <w:pPr>
      <w:ind w:left="833" w:hanging="360"/>
    </w:pPr>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DRAFT TEXT</vt:lpstr>
    </vt:vector>
  </TitlesOfParts>
  <Company>Finnish Meteorological Institute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TEXT</dc:title>
  <dc:creator>SJ Berwin LLP</dc:creator>
  <cp:lastModifiedBy>Haapanala, Päivi P</cp:lastModifiedBy>
  <cp:revision>3</cp:revision>
  <dcterms:created xsi:type="dcterms:W3CDTF">2021-01-18T11:34:00Z</dcterms:created>
  <dcterms:modified xsi:type="dcterms:W3CDTF">2021-01-18T11:36:00Z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2013</vt:lpwstr>
  </property>
  <property fmtid="{D5CDD505-2E9C-101B-9397-08002B2CF9AE}" pid="4" name="LastSaved">
    <vt:filetime>2017-11-27T00:00:00Z</vt:filetime>
  </property>
</Properties>
</file>